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70EC7" w14:textId="0CE075EB" w:rsidR="00B04640" w:rsidRDefault="00B04640" w:rsidP="00681FDF">
      <w:pPr>
        <w:pStyle w:val="Title"/>
        <w:jc w:val="center"/>
        <w:rPr>
          <w:u w:val="single"/>
        </w:rPr>
      </w:pPr>
      <w:r>
        <w:rPr>
          <w:noProof/>
          <w:sz w:val="40"/>
          <w:lang w:val="en-IN" w:eastAsia="en-IN"/>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5DDED744" w:rsidR="007D34CE" w:rsidRPr="00AD21D7" w:rsidRDefault="00FC5956" w:rsidP="00681FDF">
      <w:pPr>
        <w:pStyle w:val="Title"/>
        <w:jc w:val="center"/>
      </w:pPr>
      <w:r w:rsidRPr="00AD21D7">
        <w:t>Business Ethics</w:t>
      </w:r>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4E571B76" w:rsidR="00B04640" w:rsidRDefault="00B04640" w:rsidP="00B04640">
      <w:pPr>
        <w:pStyle w:val="Heading1"/>
        <w:jc w:val="center"/>
        <w:rPr>
          <w:b/>
          <w:sz w:val="72"/>
        </w:rPr>
      </w:pPr>
      <w:r>
        <w:rPr>
          <w:b/>
          <w:sz w:val="72"/>
        </w:rPr>
        <w:t>Important Note</w:t>
      </w:r>
    </w:p>
    <w:p w14:paraId="73A00DFA" w14:textId="0D21470A" w:rsidR="007147A2" w:rsidRPr="00CA0948" w:rsidRDefault="007147A2" w:rsidP="007147A2">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sidR="00106BC8">
        <w:rPr>
          <w:b/>
          <w:color w:val="2E74B5" w:themeColor="accent1" w:themeShade="BF"/>
        </w:rPr>
        <w:t>which contains 8</w:t>
      </w:r>
      <w:r w:rsidRPr="00CA0948">
        <w:rPr>
          <w:b/>
          <w:color w:val="2E74B5" w:themeColor="accent1" w:themeShade="BF"/>
        </w:rPr>
        <w:t xml:space="preserve"> documents numbered as Doc1, Doc2 and so on.</w:t>
      </w:r>
      <w:r>
        <w:rPr>
          <w:b/>
          <w:color w:val="A8D08D" w:themeColor="accent6" w:themeTint="99"/>
        </w:rPr>
        <w:t xml:space="preserve"> </w:t>
      </w:r>
    </w:p>
    <w:p w14:paraId="7EC556CE" w14:textId="5BE057B1" w:rsidR="007147A2" w:rsidRPr="007147A2" w:rsidRDefault="007147A2" w:rsidP="007147A2">
      <w:pPr>
        <w:pStyle w:val="ListParagraph"/>
        <w:ind w:left="360"/>
        <w:rPr>
          <w:color w:val="2E74B5" w:themeColor="accent1" w:themeShade="BF"/>
        </w:rPr>
      </w:pPr>
      <w:r w:rsidRPr="00CA0948">
        <w:t xml:space="preserve">Link to download this Docket: </w:t>
      </w:r>
      <w:hyperlink r:id="rId6" w:history="1">
        <w:r w:rsidRPr="00CA0948">
          <w:rPr>
            <w:rStyle w:val="Hyperlink"/>
            <w:color w:val="48A0FA" w:themeColor="hyperlink" w:themeTint="99"/>
          </w:rPr>
          <w:t>http://mywritingmaster.in/expert-qualification-test/</w:t>
        </w:r>
      </w:hyperlink>
    </w:p>
    <w:p w14:paraId="2834F495" w14:textId="75224628" w:rsidR="006B4D93" w:rsidRPr="006B4D93" w:rsidRDefault="006B4D93" w:rsidP="006B4D93">
      <w:pPr>
        <w:rPr>
          <w:color w:val="FF0000"/>
          <w:u w:val="single"/>
        </w:rPr>
      </w:pPr>
    </w:p>
    <w:p w14:paraId="548A3897" w14:textId="77777777"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547D4B">
        <w:rPr>
          <w:color w:val="7030A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(Plagiarism (Copy pasting from external sources) is a strict offense in foreign universities. Your EQT solution will undergo Turnitin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547D4B">
        <w:rPr>
          <w:rFonts w:ascii="Times-Bold" w:hAnsi="Times-Bold" w:cs="Times-Bold"/>
          <w:bCs/>
          <w:color w:val="7030A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547D4B">
        <w:rPr>
          <w:color w:val="7030A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sidRPr="00547D4B">
        <w:rPr>
          <w:color w:val="7030A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701F6E7B"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sidRPr="00547D4B">
        <w:rPr>
          <w:color w:val="7030A0"/>
        </w:rPr>
        <w:t>(</w:t>
      </w:r>
      <w:r w:rsidR="00547D4B" w:rsidRPr="00547D4B">
        <w:rPr>
          <w:color w:val="7030A0"/>
        </w:rPr>
        <w:t xml:space="preserve">Check </w:t>
      </w:r>
      <w:r w:rsidR="000E150D" w:rsidRPr="00547D4B">
        <w:rPr>
          <w:color w:val="7030A0"/>
        </w:rPr>
        <w:t>Doc 5</w:t>
      </w:r>
      <w:r w:rsidRPr="00547D4B">
        <w:rPr>
          <w:color w:val="7030A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495EE3D" w14:textId="4A4BE233" w:rsidR="006B4D93" w:rsidRPr="006B4D93" w:rsidRDefault="006B4D93" w:rsidP="006B4D93">
      <w:pPr>
        <w:pStyle w:val="ListParagraph"/>
        <w:numPr>
          <w:ilvl w:val="0"/>
          <w:numId w:val="9"/>
        </w:numPr>
        <w:rPr>
          <w:color w:val="FF0000"/>
        </w:rPr>
      </w:pPr>
      <w:r>
        <w:rPr>
          <w:color w:val="FF0000"/>
        </w:rPr>
        <w:t>Deadline : 72 hours from the date of sharing EQT</w:t>
      </w:r>
    </w:p>
    <w:p w14:paraId="2A5EA408" w14:textId="4890FAFD" w:rsidR="00B04640" w:rsidRDefault="00B04640" w:rsidP="007147A2">
      <w:pPr>
        <w:pStyle w:val="Heading1"/>
        <w:rPr>
          <w:b/>
          <w:sz w:val="72"/>
        </w:rPr>
      </w:pPr>
    </w:p>
    <w:p w14:paraId="194352B1" w14:textId="46C81CF4" w:rsidR="00B04640" w:rsidRDefault="00B04640" w:rsidP="00B04640"/>
    <w:p w14:paraId="060BA685" w14:textId="07FFE2AF"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322202F0" w14:textId="2976E96D" w:rsidR="00037AF5" w:rsidRDefault="00037AF5" w:rsidP="009F3D8A">
      <w:pPr>
        <w:jc w:val="center"/>
      </w:pPr>
    </w:p>
    <w:p w14:paraId="6C6D4A2A" w14:textId="3FC246C9" w:rsidR="006E5CEB" w:rsidRDefault="00100796" w:rsidP="009F3D8A">
      <w:pPr>
        <w:jc w:val="center"/>
      </w:pPr>
      <w:r>
        <w:rPr>
          <w:noProof/>
          <w:lang w:val="en-IN" w:eastAsia="en-IN"/>
        </w:rPr>
        <w:drawing>
          <wp:inline distT="0" distB="0" distL="0" distR="0" wp14:anchorId="1B2250E8" wp14:editId="00A8D0C1">
            <wp:extent cx="5995035" cy="452755"/>
            <wp:effectExtent l="25400" t="25400" r="24765" b="298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2-04 at 12.36.08 PM.png"/>
                    <pic:cNvPicPr/>
                  </pic:nvPicPr>
                  <pic:blipFill>
                    <a:blip r:embed="rId7">
                      <a:extLst>
                        <a:ext uri="{28A0092B-C50C-407E-A947-70E740481C1C}">
                          <a14:useLocalDpi xmlns:a14="http://schemas.microsoft.com/office/drawing/2010/main" val="0"/>
                        </a:ext>
                      </a:extLst>
                    </a:blip>
                    <a:stretch>
                      <a:fillRect/>
                    </a:stretch>
                  </pic:blipFill>
                  <pic:spPr>
                    <a:xfrm>
                      <a:off x="0" y="0"/>
                      <a:ext cx="5995035" cy="452755"/>
                    </a:xfrm>
                    <a:prstGeom prst="rect">
                      <a:avLst/>
                    </a:prstGeom>
                    <a:ln w="28575">
                      <a:solidFill>
                        <a:schemeClr val="tx1"/>
                      </a:solidFill>
                    </a:ln>
                  </pic:spPr>
                </pic:pic>
              </a:graphicData>
            </a:graphic>
          </wp:inline>
        </w:drawing>
      </w:r>
    </w:p>
    <w:p w14:paraId="321CA5C2" w14:textId="583D079A" w:rsidR="00100796" w:rsidRDefault="00100796" w:rsidP="009F3D8A">
      <w:pPr>
        <w:jc w:val="center"/>
      </w:pPr>
      <w:r>
        <w:rPr>
          <w:noProof/>
          <w:lang w:val="en-IN" w:eastAsia="en-IN"/>
        </w:rPr>
        <w:drawing>
          <wp:inline distT="0" distB="0" distL="0" distR="0" wp14:anchorId="38597869" wp14:editId="56CB2427">
            <wp:extent cx="5995035" cy="528955"/>
            <wp:effectExtent l="25400" t="25400" r="24765" b="298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2-04 at 12.37.49 PM.png"/>
                    <pic:cNvPicPr/>
                  </pic:nvPicPr>
                  <pic:blipFill>
                    <a:blip r:embed="rId8">
                      <a:extLst>
                        <a:ext uri="{28A0092B-C50C-407E-A947-70E740481C1C}">
                          <a14:useLocalDpi xmlns:a14="http://schemas.microsoft.com/office/drawing/2010/main" val="0"/>
                        </a:ext>
                      </a:extLst>
                    </a:blip>
                    <a:stretch>
                      <a:fillRect/>
                    </a:stretch>
                  </pic:blipFill>
                  <pic:spPr>
                    <a:xfrm>
                      <a:off x="0" y="0"/>
                      <a:ext cx="5995035" cy="528955"/>
                    </a:xfrm>
                    <a:prstGeom prst="rect">
                      <a:avLst/>
                    </a:prstGeom>
                    <a:ln w="19050">
                      <a:solidFill>
                        <a:schemeClr val="tx1"/>
                      </a:solidFill>
                    </a:ln>
                  </pic:spPr>
                </pic:pic>
              </a:graphicData>
            </a:graphic>
          </wp:inline>
        </w:drawing>
      </w:r>
    </w:p>
    <w:p w14:paraId="6E672326" w14:textId="7AE69D52" w:rsidR="007262A7" w:rsidRPr="007262A7" w:rsidRDefault="00100796" w:rsidP="007262A7">
      <w:pPr>
        <w:rPr>
          <w:rFonts w:ascii="Times New Roman" w:eastAsia="Times New Roman" w:hAnsi="Times New Roman" w:cs="Times New Roman"/>
          <w:lang w:val="en-US"/>
        </w:rPr>
      </w:pPr>
      <w:r>
        <w:rPr>
          <w:rFonts w:ascii="Times New Roman" w:eastAsia="Times New Roman" w:hAnsi="Times New Roman" w:cs="Times New Roman"/>
          <w:noProof/>
          <w:lang w:val="en-IN" w:eastAsia="en-IN"/>
        </w:rPr>
        <w:drawing>
          <wp:inline distT="0" distB="0" distL="0" distR="0" wp14:anchorId="7C2E5503" wp14:editId="0EB43331">
            <wp:extent cx="5969635" cy="1224915"/>
            <wp:effectExtent l="25400" t="25400" r="24765"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2-04 at 12.36.43 PM.png"/>
                    <pic:cNvPicPr/>
                  </pic:nvPicPr>
                  <pic:blipFill>
                    <a:blip r:embed="rId9">
                      <a:extLst>
                        <a:ext uri="{28A0092B-C50C-407E-A947-70E740481C1C}">
                          <a14:useLocalDpi xmlns:a14="http://schemas.microsoft.com/office/drawing/2010/main" val="0"/>
                        </a:ext>
                      </a:extLst>
                    </a:blip>
                    <a:stretch>
                      <a:fillRect/>
                    </a:stretch>
                  </pic:blipFill>
                  <pic:spPr>
                    <a:xfrm>
                      <a:off x="0" y="0"/>
                      <a:ext cx="5969635" cy="1224915"/>
                    </a:xfrm>
                    <a:prstGeom prst="rect">
                      <a:avLst/>
                    </a:prstGeom>
                    <a:ln w="19050">
                      <a:solidFill>
                        <a:schemeClr val="tx1"/>
                      </a:solidFill>
                    </a:ln>
                  </pic:spPr>
                </pic:pic>
              </a:graphicData>
            </a:graphic>
          </wp:inline>
        </w:drawing>
      </w:r>
    </w:p>
    <w:p w14:paraId="37C33002" w14:textId="3D2D73C7" w:rsidR="006E5CEB" w:rsidRDefault="006E5CEB" w:rsidP="009F3D8A">
      <w:pPr>
        <w:jc w:val="center"/>
      </w:pPr>
    </w:p>
    <w:p w14:paraId="188D767B" w14:textId="77777777" w:rsidR="006E5CEB" w:rsidRDefault="006E5CEB" w:rsidP="00681FDF"/>
    <w:p w14:paraId="0921F447" w14:textId="43DA29B0" w:rsidR="006E5CEB" w:rsidRPr="00502D62" w:rsidRDefault="00502D62" w:rsidP="00681FDF">
      <w:pPr>
        <w:rPr>
          <w:b/>
        </w:rPr>
      </w:pPr>
      <w:r w:rsidRPr="00502D62">
        <w:rPr>
          <w:b/>
        </w:rPr>
        <w:t>Which Bloom’s category of does each of these questions belong to?</w:t>
      </w:r>
    </w:p>
    <w:p w14:paraId="5EC263F5" w14:textId="77777777" w:rsidR="00502D62" w:rsidRDefault="00502D62" w:rsidP="00681FDF"/>
    <w:tbl>
      <w:tblPr>
        <w:tblStyle w:val="TableGrid"/>
        <w:tblW w:w="9010" w:type="dxa"/>
        <w:tblLook w:val="04A0" w:firstRow="1" w:lastRow="0" w:firstColumn="1" w:lastColumn="0" w:noHBand="0" w:noVBand="1"/>
      </w:tblPr>
      <w:tblGrid>
        <w:gridCol w:w="3968"/>
        <w:gridCol w:w="2596"/>
        <w:gridCol w:w="2446"/>
      </w:tblGrid>
      <w:tr w:rsidR="00FC5956" w14:paraId="24429A4A" w14:textId="0C00E9F1" w:rsidTr="00FC5956">
        <w:tc>
          <w:tcPr>
            <w:tcW w:w="3968" w:type="dxa"/>
          </w:tcPr>
          <w:p w14:paraId="2BE5AAA7" w14:textId="7C5BC6F3" w:rsidR="00FC5956" w:rsidRPr="001D0479" w:rsidRDefault="00FC5956" w:rsidP="00681FDF">
            <w:pPr>
              <w:rPr>
                <w:b/>
              </w:rPr>
            </w:pPr>
            <w:r w:rsidRPr="001D0479">
              <w:rPr>
                <w:b/>
              </w:rPr>
              <w:t>Assignment Task</w:t>
            </w:r>
          </w:p>
        </w:tc>
        <w:tc>
          <w:tcPr>
            <w:tcW w:w="2596" w:type="dxa"/>
          </w:tcPr>
          <w:p w14:paraId="24D0A2F5" w14:textId="08C40C63" w:rsidR="00FC5956" w:rsidRPr="001D0479" w:rsidRDefault="00FC5956" w:rsidP="00681FDF">
            <w:pPr>
              <w:rPr>
                <w:b/>
              </w:rPr>
            </w:pPr>
            <w:r w:rsidRPr="001D0479">
              <w:rPr>
                <w:b/>
              </w:rPr>
              <w:t>Cognitive Skills Exercised(from Bloom’s)</w:t>
            </w:r>
          </w:p>
        </w:tc>
        <w:tc>
          <w:tcPr>
            <w:tcW w:w="2446" w:type="dxa"/>
          </w:tcPr>
          <w:p w14:paraId="1A1B7102" w14:textId="4807DD39" w:rsidR="00FC5956" w:rsidRPr="001D0479" w:rsidRDefault="00FC5956" w:rsidP="00681FDF">
            <w:pPr>
              <w:rPr>
                <w:b/>
              </w:rPr>
            </w:pPr>
            <w:r>
              <w:rPr>
                <w:b/>
              </w:rPr>
              <w:t>Marks Allocation</w:t>
            </w:r>
          </w:p>
        </w:tc>
      </w:tr>
      <w:tr w:rsidR="00FC5956" w14:paraId="338F5812" w14:textId="29CB24E2" w:rsidTr="00FC5956">
        <w:tc>
          <w:tcPr>
            <w:tcW w:w="3968" w:type="dxa"/>
          </w:tcPr>
          <w:p w14:paraId="2A25D96F" w14:textId="739B5AD4" w:rsidR="00FC5956" w:rsidRDefault="00FC5956" w:rsidP="007262A7">
            <w:pPr>
              <w:pStyle w:val="ListParagraph"/>
              <w:numPr>
                <w:ilvl w:val="0"/>
                <w:numId w:val="1"/>
              </w:numPr>
            </w:pPr>
            <w:r>
              <w:t>Identify and describe an example of ethical dilemma</w:t>
            </w:r>
          </w:p>
        </w:tc>
        <w:tc>
          <w:tcPr>
            <w:tcW w:w="2596" w:type="dxa"/>
          </w:tcPr>
          <w:p w14:paraId="091334EB" w14:textId="7BE4888C" w:rsidR="00FC5956" w:rsidRDefault="00FC5956" w:rsidP="00681FDF">
            <w:r>
              <w:t>Understanding, Application</w:t>
            </w:r>
          </w:p>
        </w:tc>
        <w:tc>
          <w:tcPr>
            <w:tcW w:w="2446" w:type="dxa"/>
          </w:tcPr>
          <w:p w14:paraId="7152ACB1" w14:textId="0A0AE36D" w:rsidR="00FC5956" w:rsidRDefault="00FC5956" w:rsidP="00681FDF">
            <w:r>
              <w:t>10marks</w:t>
            </w:r>
          </w:p>
        </w:tc>
      </w:tr>
      <w:tr w:rsidR="00FC5956" w14:paraId="6A9251D2" w14:textId="77777777" w:rsidTr="00FC5956">
        <w:tc>
          <w:tcPr>
            <w:tcW w:w="3968" w:type="dxa"/>
          </w:tcPr>
          <w:p w14:paraId="11FDEE9A" w14:textId="0A59DA1B" w:rsidR="00FC5956" w:rsidRDefault="00FC5956" w:rsidP="000A6BCA">
            <w:pPr>
              <w:pStyle w:val="ListParagraph"/>
              <w:numPr>
                <w:ilvl w:val="0"/>
                <w:numId w:val="1"/>
              </w:numPr>
            </w:pPr>
            <w:r>
              <w:t>List the main ethical questions raised by this dilemma</w:t>
            </w:r>
          </w:p>
        </w:tc>
        <w:tc>
          <w:tcPr>
            <w:tcW w:w="2596" w:type="dxa"/>
          </w:tcPr>
          <w:p w14:paraId="55B735C7" w14:textId="3410F81B" w:rsidR="00FC5956" w:rsidRDefault="00FC5956" w:rsidP="00681FDF">
            <w:r>
              <w:t>Knowledge , Understanding</w:t>
            </w:r>
          </w:p>
        </w:tc>
        <w:tc>
          <w:tcPr>
            <w:tcW w:w="2446" w:type="dxa"/>
          </w:tcPr>
          <w:p w14:paraId="7096F718" w14:textId="5EC3883D" w:rsidR="00FC5956" w:rsidRDefault="00FC5956" w:rsidP="00681FDF">
            <w:r>
              <w:t>3marks</w:t>
            </w:r>
          </w:p>
        </w:tc>
      </w:tr>
      <w:tr w:rsidR="00FC5956" w14:paraId="21EB1B1E" w14:textId="0BB80428" w:rsidTr="00FC5956">
        <w:tc>
          <w:tcPr>
            <w:tcW w:w="3968" w:type="dxa"/>
          </w:tcPr>
          <w:p w14:paraId="1D3284FB" w14:textId="4CB2DFF8" w:rsidR="00FC5956" w:rsidRDefault="00FC5956" w:rsidP="000A6BCA">
            <w:pPr>
              <w:pStyle w:val="ListParagraph"/>
              <w:numPr>
                <w:ilvl w:val="0"/>
                <w:numId w:val="1"/>
              </w:numPr>
            </w:pPr>
            <w:r>
              <w:t>Critically Analyse three most important  lessons you have learnt from this dilemma</w:t>
            </w:r>
          </w:p>
        </w:tc>
        <w:tc>
          <w:tcPr>
            <w:tcW w:w="2596" w:type="dxa"/>
          </w:tcPr>
          <w:p w14:paraId="36244DE0" w14:textId="05471805" w:rsidR="00FC5956" w:rsidRDefault="00FC5956" w:rsidP="00681FDF">
            <w:r>
              <w:t>Understanding, Analysis and Application</w:t>
            </w:r>
          </w:p>
        </w:tc>
        <w:tc>
          <w:tcPr>
            <w:tcW w:w="2446" w:type="dxa"/>
          </w:tcPr>
          <w:p w14:paraId="2D841DC4" w14:textId="0E4E7C7B" w:rsidR="00FC5956" w:rsidRDefault="00FC5956" w:rsidP="00681FDF">
            <w:r>
              <w:t>7marks</w:t>
            </w:r>
          </w:p>
        </w:tc>
      </w:tr>
      <w:tr w:rsidR="00FC5956" w14:paraId="61CFA4A0" w14:textId="4076BAA0" w:rsidTr="00FC5956">
        <w:tc>
          <w:tcPr>
            <w:tcW w:w="3968" w:type="dxa"/>
          </w:tcPr>
          <w:p w14:paraId="44203BA6" w14:textId="47BACAE5" w:rsidR="00FC5956" w:rsidRDefault="00FC5956" w:rsidP="000A6BCA">
            <w:pPr>
              <w:pStyle w:val="ListParagraph"/>
              <w:numPr>
                <w:ilvl w:val="0"/>
                <w:numId w:val="1"/>
              </w:numPr>
            </w:pPr>
            <w:r>
              <w:t xml:space="preserve">Make recommendations to prevent this type of ethical dilemma happening in the future. One of your recommendation must link to an existing code of ethical practice and/or conduct that could have assisted in </w:t>
            </w:r>
            <w:r>
              <w:lastRenderedPageBreak/>
              <w:t>addressing the ethical dilemma.</w:t>
            </w:r>
          </w:p>
        </w:tc>
        <w:tc>
          <w:tcPr>
            <w:tcW w:w="2596" w:type="dxa"/>
          </w:tcPr>
          <w:p w14:paraId="239D3A3B" w14:textId="366FB3D8" w:rsidR="00FC5956" w:rsidRDefault="00FC5956" w:rsidP="00FC5956">
            <w:r>
              <w:lastRenderedPageBreak/>
              <w:t>Evaluation, Application</w:t>
            </w:r>
            <w:r w:rsidR="00C657DE">
              <w:t>, Synthesis</w:t>
            </w:r>
            <w:bookmarkStart w:id="0" w:name="_GoBack"/>
            <w:bookmarkEnd w:id="0"/>
          </w:p>
        </w:tc>
        <w:tc>
          <w:tcPr>
            <w:tcW w:w="2446" w:type="dxa"/>
          </w:tcPr>
          <w:p w14:paraId="25E25E79" w14:textId="740A38DF" w:rsidR="00FC5956" w:rsidRDefault="00FC5956" w:rsidP="00FC5956">
            <w:r>
              <w:t>10marks</w:t>
            </w:r>
          </w:p>
        </w:tc>
      </w:tr>
      <w:tr w:rsidR="00FC5956" w14:paraId="0BBCA10A" w14:textId="784F1355" w:rsidTr="00FC5956">
        <w:tc>
          <w:tcPr>
            <w:tcW w:w="3968" w:type="dxa"/>
          </w:tcPr>
          <w:p w14:paraId="2F628023" w14:textId="61C11FA4" w:rsidR="00FC5956" w:rsidRDefault="00FC5956" w:rsidP="000A6BCA">
            <w:pPr>
              <w:pStyle w:val="ListParagraph"/>
              <w:numPr>
                <w:ilvl w:val="0"/>
                <w:numId w:val="1"/>
              </w:numPr>
            </w:pPr>
            <w:r>
              <w:t>Explain how and why this code would have been useful.</w:t>
            </w:r>
          </w:p>
        </w:tc>
        <w:tc>
          <w:tcPr>
            <w:tcW w:w="2596" w:type="dxa"/>
          </w:tcPr>
          <w:p w14:paraId="70DA8F69" w14:textId="7B7EC981" w:rsidR="00FC5956" w:rsidRDefault="00FC5956" w:rsidP="00681FDF">
            <w:r>
              <w:t>Understanding , Analysis</w:t>
            </w:r>
          </w:p>
        </w:tc>
        <w:tc>
          <w:tcPr>
            <w:tcW w:w="2446" w:type="dxa"/>
          </w:tcPr>
          <w:p w14:paraId="0CA599BF" w14:textId="4734BA13" w:rsidR="00FC5956" w:rsidRDefault="00FC5956" w:rsidP="00681FDF">
            <w:r>
              <w:t>5marks</w:t>
            </w:r>
          </w:p>
        </w:tc>
      </w:tr>
    </w:tbl>
    <w:p w14:paraId="76A4F067" w14:textId="77777777" w:rsidR="006E5CEB" w:rsidRDefault="006E5CEB" w:rsidP="00681FDF"/>
    <w:p w14:paraId="3666F013" w14:textId="4A055F03" w:rsidR="00B04640" w:rsidRDefault="005B06C0" w:rsidP="00C74C4B">
      <w:pPr>
        <w:jc w:val="both"/>
        <w:rPr>
          <w:color w:val="FF0000"/>
        </w:rPr>
      </w:pPr>
      <w:r w:rsidRPr="005B06C0">
        <w:rPr>
          <w:color w:val="FF0000"/>
        </w:rPr>
        <w:t>Please distribute the total word count</w:t>
      </w:r>
      <w:r w:rsidR="00696984">
        <w:rPr>
          <w:color w:val="FF0000"/>
        </w:rPr>
        <w:t>, which is 1000</w:t>
      </w:r>
      <w:r w:rsidR="00FC5956">
        <w:rPr>
          <w:color w:val="FF0000"/>
        </w:rPr>
        <w:t xml:space="preserve"> words</w:t>
      </w:r>
      <w:r w:rsidR="00696984">
        <w:rPr>
          <w:color w:val="FF0000"/>
        </w:rPr>
        <w:t>,</w:t>
      </w:r>
      <w:r w:rsidRPr="005B06C0">
        <w:rPr>
          <w:color w:val="FF0000"/>
        </w:rPr>
        <w:t xml:space="preserve"> in proportion to the weightage of marks allotted to each of the sub-sections. </w:t>
      </w:r>
      <w:r w:rsidR="00000060">
        <w:rPr>
          <w:color w:val="FF0000"/>
        </w:rPr>
        <w:t xml:space="preserve"> Also, use in-text as well as reference list to substantiate your answers. The referencing style suggested is Harvard AGPS and auto referencing is suggested to be used.</w:t>
      </w:r>
    </w:p>
    <w:p w14:paraId="0749075C" w14:textId="77777777" w:rsidR="00B04640" w:rsidRDefault="00B04640" w:rsidP="00C74C4B">
      <w:pPr>
        <w:jc w:val="both"/>
        <w:rPr>
          <w:color w:val="FF0000"/>
        </w:rPr>
      </w:pPr>
    </w:p>
    <w:p w14:paraId="2BA829BD" w14:textId="0EDCA13A" w:rsidR="006E5CEB" w:rsidRDefault="006E5CEB" w:rsidP="00C74C4B">
      <w:pPr>
        <w:jc w:val="both"/>
      </w:pPr>
      <w:r>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00060"/>
    <w:rsid w:val="00026DA9"/>
    <w:rsid w:val="00037AF5"/>
    <w:rsid w:val="000A6BCA"/>
    <w:rsid w:val="000E150D"/>
    <w:rsid w:val="000F2147"/>
    <w:rsid w:val="00100796"/>
    <w:rsid w:val="00106BC8"/>
    <w:rsid w:val="00173CC1"/>
    <w:rsid w:val="001D0479"/>
    <w:rsid w:val="00286EB3"/>
    <w:rsid w:val="002B1000"/>
    <w:rsid w:val="002E0BF1"/>
    <w:rsid w:val="00317936"/>
    <w:rsid w:val="00446504"/>
    <w:rsid w:val="00502D62"/>
    <w:rsid w:val="00547D4B"/>
    <w:rsid w:val="005B06C0"/>
    <w:rsid w:val="005E0603"/>
    <w:rsid w:val="005E0D53"/>
    <w:rsid w:val="00681FDF"/>
    <w:rsid w:val="0068356B"/>
    <w:rsid w:val="00696984"/>
    <w:rsid w:val="006B4D93"/>
    <w:rsid w:val="006E5CEB"/>
    <w:rsid w:val="006F334B"/>
    <w:rsid w:val="007147A2"/>
    <w:rsid w:val="007262A7"/>
    <w:rsid w:val="00761200"/>
    <w:rsid w:val="0076735C"/>
    <w:rsid w:val="007B2E32"/>
    <w:rsid w:val="007F3B64"/>
    <w:rsid w:val="0086594D"/>
    <w:rsid w:val="00867809"/>
    <w:rsid w:val="00967F04"/>
    <w:rsid w:val="009F3D8A"/>
    <w:rsid w:val="00A60D46"/>
    <w:rsid w:val="00AD21D7"/>
    <w:rsid w:val="00B04640"/>
    <w:rsid w:val="00B9120A"/>
    <w:rsid w:val="00C657DE"/>
    <w:rsid w:val="00C74C4B"/>
    <w:rsid w:val="00C77A93"/>
    <w:rsid w:val="00D11F7D"/>
    <w:rsid w:val="00D160BC"/>
    <w:rsid w:val="00E6479A"/>
    <w:rsid w:val="00E96C73"/>
    <w:rsid w:val="00F14B4D"/>
    <w:rsid w:val="00F76BDC"/>
    <w:rsid w:val="00F76E20"/>
    <w:rsid w:val="00FC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writingmaster.in/expert-qualification-tes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Shantanu Biswas</cp:lastModifiedBy>
  <cp:revision>7</cp:revision>
  <dcterms:created xsi:type="dcterms:W3CDTF">2017-02-04T09:58:00Z</dcterms:created>
  <dcterms:modified xsi:type="dcterms:W3CDTF">2017-02-15T11:24:00Z</dcterms:modified>
</cp:coreProperties>
</file>